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新型コロナウイルス感染症に対する信用保証制度（危機関連保証）様式</w:t>
      </w:r>
    </w:p>
    <w:p>
      <w:pPr>
        <w:widowControl/>
        <w:jc w:val="left"/>
        <w:rPr>
          <w:rFonts w:ascii="ＭＳ ゴシック" w:eastAsia="ＭＳ ゴシック" w:hAnsi="ＭＳ ゴシック"/>
          <w:color w:val="000000"/>
          <w:kern w:val="0"/>
        </w:rPr>
      </w:pPr>
    </w:p>
    <w:tbl>
      <w:tblPr>
        <w:tblStyle w:val="afd"/>
        <w:tblW w:w="8506" w:type="dxa"/>
        <w:tblLayout w:type="fixed"/>
        <w:tblLook w:val="04A0" w:firstRow="1" w:lastRow="0" w:firstColumn="1" w:lastColumn="0" w:noHBand="0" w:noVBand="1"/>
      </w:tblPr>
      <w:tblGrid>
        <w:gridCol w:w="1129"/>
        <w:gridCol w:w="1560"/>
        <w:gridCol w:w="3398"/>
        <w:gridCol w:w="2413"/>
        <w:gridCol w:w="6"/>
      </w:tblGrid>
      <w:tr>
        <w:tc>
          <w:tcPr>
            <w:tcW w:w="1129" w:type="dxa"/>
            <w:vMerge w:val="restart"/>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4958" w:type="dxa"/>
            <w:gridSpan w:val="2"/>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2419" w:type="dxa"/>
            <w:gridSpan w:val="2"/>
          </w:tcPr>
          <w:p>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r>
      <w:tr>
        <w:trPr>
          <w:gridAfter w:val="1"/>
          <w:wAfter w:w="6" w:type="dxa"/>
        </w:trPr>
        <w:tc>
          <w:tcPr>
            <w:tcW w:w="1129" w:type="dxa"/>
            <w:vMerge/>
          </w:tcPr>
          <w:p>
            <w:pPr>
              <w:widowControl/>
              <w:jc w:val="left"/>
              <w:rPr>
                <w:rFonts w:ascii="ＭＳ Ｐゴシック" w:eastAsia="ＭＳ Ｐゴシック" w:hAnsi="ＭＳ Ｐゴシック"/>
                <w:color w:val="000000"/>
                <w:sz w:val="22"/>
              </w:rPr>
            </w:pPr>
          </w:p>
        </w:tc>
        <w:tc>
          <w:tcPr>
            <w:tcW w:w="1560" w:type="dxa"/>
            <w:vMerge w:val="restart"/>
            <w:tcBorders>
              <w:right w:val="nil"/>
            </w:tcBorders>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5811" w:type="dxa"/>
            <w:gridSpan w:val="2"/>
            <w:tcBorders>
              <w:left w:val="nil"/>
            </w:tcBorders>
          </w:tcPr>
          <w:p>
            <w:pPr>
              <w:widowControl/>
              <w:jc w:val="left"/>
              <w:rPr>
                <w:rFonts w:ascii="ＭＳ Ｐゴシック" w:eastAsia="ＭＳ Ｐゴシック" w:hAnsi="ＭＳ Ｐゴシック"/>
                <w:color w:val="000000"/>
                <w:sz w:val="22"/>
              </w:rPr>
            </w:pPr>
          </w:p>
        </w:tc>
      </w:tr>
      <w:tr>
        <w:tc>
          <w:tcPr>
            <w:tcW w:w="1129" w:type="dxa"/>
            <w:vMerge/>
          </w:tcPr>
          <w:p>
            <w:pPr>
              <w:widowControl/>
              <w:jc w:val="left"/>
              <w:rPr>
                <w:rFonts w:ascii="ＭＳ Ｐゴシック" w:eastAsia="ＭＳ Ｐゴシック" w:hAnsi="ＭＳ Ｐゴシック"/>
                <w:color w:val="000000"/>
                <w:sz w:val="22"/>
              </w:rPr>
            </w:pPr>
          </w:p>
        </w:tc>
        <w:tc>
          <w:tcPr>
            <w:tcW w:w="1560" w:type="dxa"/>
            <w:vMerge/>
          </w:tcPr>
          <w:p>
            <w:pPr>
              <w:widowControl/>
              <w:jc w:val="left"/>
              <w:rPr>
                <w:rFonts w:ascii="ＭＳ Ｐゴシック" w:eastAsia="ＭＳ Ｐゴシック" w:hAnsi="ＭＳ Ｐゴシック"/>
                <w:color w:val="000000"/>
                <w:sz w:val="22"/>
              </w:rPr>
            </w:pPr>
          </w:p>
        </w:tc>
        <w:tc>
          <w:tcPr>
            <w:tcW w:w="339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9" w:type="dxa"/>
            <w:gridSpan w:val="2"/>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r>
      <w:tr>
        <w:tc>
          <w:tcPr>
            <w:tcW w:w="1129" w:type="dxa"/>
            <w:vMerge/>
          </w:tcPr>
          <w:p>
            <w:pPr>
              <w:widowControl/>
              <w:jc w:val="left"/>
              <w:rPr>
                <w:rFonts w:ascii="ＭＳ Ｐゴシック" w:eastAsia="ＭＳ Ｐゴシック" w:hAnsi="ＭＳ Ｐゴシック"/>
                <w:color w:val="000000"/>
                <w:sz w:val="22"/>
              </w:rPr>
            </w:pPr>
          </w:p>
        </w:tc>
        <w:tc>
          <w:tcPr>
            <w:tcW w:w="1560" w:type="dxa"/>
            <w:vMerge/>
          </w:tcPr>
          <w:p>
            <w:pPr>
              <w:widowControl/>
              <w:jc w:val="left"/>
              <w:rPr>
                <w:rFonts w:ascii="ＭＳ Ｐゴシック" w:eastAsia="ＭＳ Ｐゴシック" w:hAnsi="ＭＳ Ｐゴシック"/>
                <w:color w:val="000000"/>
                <w:sz w:val="22"/>
              </w:rPr>
            </w:pPr>
          </w:p>
        </w:tc>
        <w:tc>
          <w:tcPr>
            <w:tcW w:w="339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9" w:type="dxa"/>
            <w:gridSpan w:val="2"/>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r>
      <w:tr>
        <w:tc>
          <w:tcPr>
            <w:tcW w:w="1129" w:type="dxa"/>
            <w:vMerge/>
          </w:tcPr>
          <w:p>
            <w:pPr>
              <w:widowControl/>
              <w:jc w:val="left"/>
              <w:rPr>
                <w:rFonts w:ascii="ＭＳ Ｐゴシック" w:eastAsia="ＭＳ Ｐゴシック" w:hAnsi="ＭＳ Ｐゴシック"/>
                <w:color w:val="000000"/>
                <w:sz w:val="22"/>
              </w:rPr>
            </w:pPr>
          </w:p>
        </w:tc>
        <w:tc>
          <w:tcPr>
            <w:tcW w:w="1560" w:type="dxa"/>
            <w:vMerge/>
          </w:tcPr>
          <w:p>
            <w:pPr>
              <w:widowControl/>
              <w:jc w:val="left"/>
              <w:rPr>
                <w:rFonts w:ascii="ＭＳ Ｐゴシック" w:eastAsia="ＭＳ Ｐゴシック" w:hAnsi="ＭＳ Ｐゴシック"/>
                <w:color w:val="000000"/>
                <w:sz w:val="22"/>
              </w:rPr>
            </w:pPr>
          </w:p>
        </w:tc>
        <w:tc>
          <w:tcPr>
            <w:tcW w:w="339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9" w:type="dxa"/>
            <w:gridSpan w:val="2"/>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r>
    </w:tbl>
    <w:p>
      <w:pPr>
        <w:widowControl/>
        <w:jc w:val="left"/>
        <w:rPr>
          <w:rFonts w:ascii="ＭＳ ゴシック" w:eastAsia="ＭＳ ゴシック" w:hAnsi="ＭＳ ゴシック"/>
          <w:color w:val="000000"/>
          <w:kern w:val="0"/>
        </w:rPr>
      </w:pPr>
    </w:p>
    <w:p>
      <w:pPr>
        <w:widowControl/>
        <w:jc w:val="left"/>
        <w:rPr>
          <w:rFonts w:ascii="ＭＳ ゴシック" w:eastAsia="ＭＳ ゴシック" w:hAnsi="ＭＳ ゴシック"/>
          <w:color w:val="000000"/>
          <w:kern w:val="0"/>
        </w:rPr>
      </w:pPr>
    </w:p>
    <w:p>
      <w:pPr>
        <w:widowControl/>
        <w:jc w:val="left"/>
        <w:rPr>
          <w:rFonts w:ascii="ＭＳ ゴシック" w:eastAsia="ＭＳ ゴシック" w:hAnsi="ＭＳ ゴシック"/>
          <w:color w:val="000000"/>
          <w:kern w:val="0"/>
        </w:rPr>
        <w:sectPr>
          <w:pgSz w:w="11906" w:h="16838"/>
          <w:pgMar w:top="567" w:right="1701" w:bottom="567" w:left="1701" w:header="851" w:footer="992" w:gutter="0"/>
          <w:cols w:space="720"/>
          <w:docGrid w:linePitch="360"/>
        </w:sectPr>
      </w:pPr>
    </w:p>
    <w:p>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lastRenderedPageBreak/>
        <w:t>第６項関係様式①</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tc>
          <w:tcPr>
            <w:tcW w:w="908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中小企業信用保険法第２条第６項の規定による認定申請書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color="000000"/>
              </w:rPr>
              <w:t>令和２年新型コロナウィルス感染症（注）</w:t>
            </w:r>
            <w:r>
              <w:rPr>
                <w:rFonts w:asciiTheme="minorEastAsia" w:hAnsiTheme="minorEastAsia"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Ａ：信用の収縮の発生における最近１か月間の売上高等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Ｂ：Ａの期間に対応する前年１か月間の売上高等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（Ｂ＋Ｄ）－（Ａ＋Ｃ）</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Ｄ：Ｃの期間に対応する前年の２か月間の売上高等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３　売上高等が減少し、又は減少すると見込まれる理由</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6"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（注）経済産業大臣が生じていると認める「信用の収縮」を入れる。</w:t>
      </w: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本認定を受けた後、本認定の有効期間内に金融機関又は信用保証協会に対して、危機関連保証の申込みを行うことが必要です。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autoSpaceDE w:val="0"/>
        <w:autoSpaceDN w:val="0"/>
        <w:jc w:val="left"/>
        <w:rPr>
          <w:rFonts w:asciiTheme="minorEastAsia" w:hAnsiTheme="minorEastAsia"/>
          <w:color w:val="000000"/>
          <w:kern w:val="0"/>
        </w:rPr>
      </w:pPr>
      <w:r>
        <w:rPr>
          <w:rFonts w:asciiTheme="minorEastAsia" w:hAnsiTheme="minorEastAsia"/>
          <w:color w:val="000000"/>
          <w:kern w:val="0"/>
        </w:rPr>
        <w:br w:type="page"/>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第６項様式②</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tc>
          <w:tcPr>
            <w:tcW w:w="908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中小企業信用保険法第２条第６項の規定による認定申請書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ind w:firstLineChars="1798" w:firstLine="4351"/>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Ｃ－Ａ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Ａ：信用の収縮の発生における最近１か月間の売上高等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Ｂ：Ａの期間前２か月間の売上高等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Ｃ：最近３か月間の売上高等の平均</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（Ａ＋Ｂ</w:t>
            </w:r>
            <w:r>
              <w:rPr>
                <w:rFonts w:asciiTheme="minorEastAsia" w:hAnsiTheme="minorEastAsia" w:hint="eastAsia"/>
                <w:color w:val="000000"/>
                <w:kern w:val="0"/>
                <w:u w:val="single" w:color="000000"/>
              </w:rPr>
              <w:t>）</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40" w:lineRule="exact"/>
        <w:ind w:left="420" w:hangingChars="200" w:hanging="420"/>
        <w:jc w:val="left"/>
        <w:textAlignment w:val="baseline"/>
        <w:rPr>
          <w:rFonts w:asciiTheme="minorEastAsia" w:hAnsiTheme="minorEastAsia"/>
          <w:kern w:val="0"/>
        </w:rPr>
      </w:pPr>
    </w:p>
    <w:p>
      <w:pPr>
        <w:suppressAutoHyphens/>
        <w:autoSpaceDE w:val="0"/>
        <w:autoSpaceDN w:val="0"/>
        <w:spacing w:line="246" w:lineRule="exact"/>
        <w:jc w:val="left"/>
        <w:textAlignment w:val="baseline"/>
        <w:rPr>
          <w:rFonts w:asciiTheme="minorEastAsia" w:hAnsiTheme="minorEastAsia"/>
          <w:color w:val="000000"/>
          <w:spacing w:val="16"/>
          <w:kern w:val="0"/>
        </w:rPr>
      </w:pP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本認定を受けた後、本認定の有効期間内に金融機関又は信用保証協会に対して、危機関連保証の申込みを行うことが必要です。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autoSpaceDE w:val="0"/>
        <w:autoSpaceDN w:val="0"/>
        <w:jc w:val="left"/>
        <w:rPr>
          <w:rFonts w:asciiTheme="minorEastAsia" w:hAnsiTheme="minorEastAsia"/>
          <w:color w:val="000000"/>
          <w:kern w:val="0"/>
        </w:rPr>
      </w:pPr>
      <w:r>
        <w:rPr>
          <w:rFonts w:asciiTheme="minorEastAsia" w:hAnsiTheme="minorEastAsia"/>
          <w:color w:val="000000"/>
          <w:kern w:val="0"/>
        </w:rPr>
        <w:br w:type="page"/>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第６項様式③</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tc>
          <w:tcPr>
            <w:tcW w:w="907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中小企業信用保険法第２条第６項の規定による認定申請書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Ａ：信用の収縮の発生における最近１か月間の売上高等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Ｂ：令和元年１２月の売上高等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（Ｂ×３）－（</w:t>
            </w:r>
            <w:r>
              <w:rPr>
                <w:rFonts w:asciiTheme="minorEastAsia" w:hAnsiTheme="minorEastAsia" w:hint="eastAsia"/>
                <w:color w:val="000000"/>
                <w:kern w:val="0"/>
                <w:u w:val="single" w:color="000000"/>
              </w:rPr>
              <w:t>Ａ＋Ｃ）</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Ｂ×３　　　　 ×100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40" w:lineRule="exact"/>
        <w:ind w:left="420" w:hangingChars="200" w:hanging="420"/>
        <w:jc w:val="left"/>
        <w:textAlignment w:val="baseline"/>
        <w:rPr>
          <w:rFonts w:asciiTheme="minorEastAsia" w:hAnsiTheme="minorEastAsia"/>
          <w:kern w:val="0"/>
        </w:rPr>
      </w:pP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left="420" w:hangingChars="200" w:hanging="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本認定を受けた後、本認定の有効期間内に金融機関又は信用保証協会に対して、危機関連保証の申込みを行うことが必要です。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autoSpaceDE w:val="0"/>
        <w:autoSpaceDN w:val="0"/>
        <w:jc w:val="left"/>
        <w:rPr>
          <w:rFonts w:asciiTheme="minorEastAsia" w:hAnsiTheme="minorEastAsia"/>
          <w:color w:val="000000"/>
          <w:kern w:val="0"/>
        </w:rPr>
      </w:pPr>
      <w:r>
        <w:rPr>
          <w:rFonts w:asciiTheme="minorEastAsia" w:hAnsiTheme="minorEastAsia"/>
          <w:color w:val="000000"/>
          <w:kern w:val="0"/>
        </w:rPr>
        <w:br w:type="page"/>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40" w:lineRule="exact"/>
        <w:ind w:left="420" w:hangingChars="200" w:hanging="420"/>
        <w:jc w:val="left"/>
        <w:textAlignment w:val="baseline"/>
        <w:rPr>
          <w:rFonts w:asciiTheme="minorEastAsia" w:hAnsiTheme="minorEastAsia"/>
          <w:kern w:val="0"/>
        </w:rPr>
      </w:pPr>
      <w:r>
        <w:rPr>
          <w:rFonts w:asciiTheme="minorEastAsia" w:hAnsiTheme="minorEastAsia" w:hint="eastAsia"/>
          <w:color w:val="000000"/>
          <w:kern w:val="0"/>
        </w:rPr>
        <w:t>第６項</w:t>
      </w:r>
      <w:r>
        <w:rPr>
          <w:rFonts w:asciiTheme="minorEastAsia" w:hAnsiTheme="minorEastAsia" w:hint="eastAsia"/>
          <w:kern w:val="0"/>
        </w:rPr>
        <w:t>様式④</w:t>
      </w:r>
    </w:p>
    <w:tbl>
      <w:tblPr>
        <w:tblW w:w="89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tc>
          <w:tcPr>
            <w:tcW w:w="89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中小企業信用保険法第２条第６項の規定による認定申請書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Ａ：信用の収縮の発生における最近１か月間の売上高等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３</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w:t>
            </w:r>
            <w:r>
              <w:rPr>
                <w:rFonts w:asciiTheme="minorEastAsia" w:hAnsiTheme="minorEastAsia" w:hint="eastAsia"/>
                <w:color w:val="000000"/>
                <w:kern w:val="0"/>
                <w:u w:val="single" w:color="000000"/>
              </w:rPr>
              <w:t>Ａ＋Ｄ）</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　　　　 ×100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Ｄ：Ａの期間後２か月間の見込み売上高等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leftChars="100" w:left="420" w:hangingChars="100" w:hanging="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kern w:val="0"/>
        </w:rPr>
      </w:pPr>
      <w:r>
        <w:rPr>
          <w:rFonts w:asciiTheme="minorEastAsia" w:hAnsiTheme="minorEastAsia" w:hint="eastAsia"/>
          <w:color w:val="000000"/>
          <w:kern w:val="0"/>
        </w:rPr>
        <w:t xml:space="preserve">　③　本認定を受けた後、本認定の有効期間内</w:t>
      </w:r>
      <w:bookmarkStart w:id="0" w:name="_GoBack"/>
      <w:bookmarkEnd w:id="0"/>
      <w:r>
        <w:rPr>
          <w:rFonts w:asciiTheme="minorEastAsia" w:hAnsiTheme="minorEastAsia" w:hint="eastAsia"/>
          <w:color w:val="000000"/>
          <w:kern w:val="0"/>
        </w:rPr>
        <w:t>に金融機関又は信用保証協会に対して、危機関連保証の申込みを行うことが必要です。</w:t>
      </w:r>
      <w:r>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spacing w:line="240" w:lineRule="exact"/>
        <w:jc w:val="left"/>
        <w:textAlignment w:val="baseline"/>
        <w:rPr>
          <w:rFonts w:asciiTheme="minorEastAsia" w:hAnsiTheme="minorEastAsia"/>
          <w:kern w:val="0"/>
        </w:rPr>
      </w:pPr>
    </w:p>
    <w:sectPr>
      <w:pgSz w:w="11906" w:h="16838" w:code="9"/>
      <w:pgMar w:top="567" w:right="1418" w:bottom="567" w:left="1418" w:header="851" w:footer="737"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1ED"/>
    <w:multiLevelType w:val="hybridMultilevel"/>
    <w:tmpl w:val="614E8940"/>
    <w:lvl w:ilvl="0" w:tplc="588420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F7BC4"/>
    <w:multiLevelType w:val="hybridMultilevel"/>
    <w:tmpl w:val="CCF43C12"/>
    <w:lvl w:ilvl="0" w:tplc="D92ADC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C35D56"/>
    <w:multiLevelType w:val="hybridMultilevel"/>
    <w:tmpl w:val="DD800910"/>
    <w:lvl w:ilvl="0" w:tplc="A43881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7A39B2"/>
    <w:multiLevelType w:val="hybridMultilevel"/>
    <w:tmpl w:val="A6C0C5FA"/>
    <w:lvl w:ilvl="0" w:tplc="E5E074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4B4E0E"/>
    <w:multiLevelType w:val="hybridMultilevel"/>
    <w:tmpl w:val="F3442A88"/>
    <w:lvl w:ilvl="0" w:tplc="4AD66D0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896EEC"/>
    <w:multiLevelType w:val="hybridMultilevel"/>
    <w:tmpl w:val="FB56DA58"/>
    <w:lvl w:ilvl="0" w:tplc="37A4E4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284F43"/>
    <w:multiLevelType w:val="hybridMultilevel"/>
    <w:tmpl w:val="18F4C044"/>
    <w:lvl w:ilvl="0" w:tplc="28500D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97F6-2A8E-4774-B16A-CA6434C6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日高泰明</cp:lastModifiedBy>
  <cp:revision>3</cp:revision>
  <cp:lastPrinted>2020-03-14T02:24:00Z</cp:lastPrinted>
  <dcterms:created xsi:type="dcterms:W3CDTF">2020-05-01T08:59:00Z</dcterms:created>
  <dcterms:modified xsi:type="dcterms:W3CDTF">2020-05-01T09:04:00Z</dcterms:modified>
</cp:coreProperties>
</file>